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i w:val="1"/>
        </w:rPr>
      </w:pPr>
      <w:r w:rsidDel="00000000" w:rsidR="00000000" w:rsidRPr="00000000">
        <w:rPr>
          <w:i w:val="1"/>
          <w:rtl w:val="0"/>
        </w:rPr>
        <w:t xml:space="preserve">xx December 2024</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i w:val="1"/>
        </w:rPr>
      </w:pPr>
      <w:r w:rsidDel="00000000" w:rsidR="00000000" w:rsidRPr="00000000">
        <w:rPr>
          <w:i w:val="1"/>
          <w:rtl w:val="0"/>
        </w:rPr>
        <w:t xml:space="preserve">Addressee – members local Federal MP or Senators</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Dear </w:t>
      </w:r>
      <w:r w:rsidDel="00000000" w:rsidR="00000000" w:rsidRPr="00000000">
        <w:rPr>
          <w:i w:val="1"/>
          <w:rtl w:val="0"/>
        </w:rPr>
        <w:t xml:space="preserve">XXX</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I am a GP Registrar/New Fellow and a member of General Practice Registrars Australia (GPRA).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To ensure all Australians have equitable access to quality GP, we need to attract more junior doctors to general practice.</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This starts by ensuring all GP Registrars have access to employment conditions to those of training under other specialist training programs.  </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Future GPs need a national solution to address base rate parity and access to parental leave, exam and study leave for GP Registrars.  </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In 2024, GPRA submitted a Budget Proposal to the Federal Government proposing a national solution which will expedite the number of doctors wanting to train and stay in general practice in communities across Australia.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rtl w:val="0"/>
        </w:rPr>
        <w:t xml:space="preserve">It's a solution that, once and for all, addresses the </w:t>
      </w:r>
      <w:r w:rsidDel="00000000" w:rsidR="00000000" w:rsidRPr="00000000">
        <w:rPr>
          <w:b w:val="1"/>
          <w:rtl w:val="0"/>
        </w:rPr>
        <w:t xml:space="preserve">barriers to doctors wanting to train as a GP.</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GPRAs Budget Submission requests funding to be allocated to support GPRA’s </w:t>
      </w:r>
      <w:r w:rsidDel="00000000" w:rsidR="00000000" w:rsidRPr="00000000">
        <w:rPr>
          <w:b w:val="1"/>
          <w:rtl w:val="0"/>
        </w:rPr>
        <w:t xml:space="preserve">Independent GP Registrar Employment Fund and Future GP Peer Initiative</w:t>
      </w:r>
      <w:r w:rsidDel="00000000" w:rsidR="00000000" w:rsidRPr="00000000">
        <w:rPr>
          <w:rtl w:val="0"/>
        </w:rPr>
        <w:t xml:space="preserve"> to support practical initiatives such as:</w:t>
      </w:r>
    </w:p>
    <w:p w:rsidR="00000000" w:rsidDel="00000000" w:rsidP="00000000" w:rsidRDefault="00000000" w:rsidRPr="00000000" w14:paraId="00000014">
      <w:pPr>
        <w:widowControl w:val="0"/>
        <w:numPr>
          <w:ilvl w:val="0"/>
          <w:numId w:val="1"/>
        </w:numPr>
        <w:spacing w:after="0" w:line="240" w:lineRule="auto"/>
        <w:ind w:left="720" w:hanging="360"/>
        <w:rPr/>
      </w:pPr>
      <w:r w:rsidDel="00000000" w:rsidR="00000000" w:rsidRPr="00000000">
        <w:rPr>
          <w:rtl w:val="0"/>
        </w:rPr>
        <w:t xml:space="preserve">up to </w:t>
      </w:r>
      <w:r w:rsidDel="00000000" w:rsidR="00000000" w:rsidRPr="00000000">
        <w:rPr>
          <w:b w:val="1"/>
          <w:rtl w:val="0"/>
        </w:rPr>
        <w:t xml:space="preserve">$17 million </w:t>
      </w:r>
      <w:r w:rsidDel="00000000" w:rsidR="00000000" w:rsidRPr="00000000">
        <w:rPr>
          <w:rtl w:val="0"/>
        </w:rPr>
        <w:t xml:space="preserve">annually to establish a national Independent </w:t>
      </w:r>
      <w:r w:rsidDel="00000000" w:rsidR="00000000" w:rsidRPr="00000000">
        <w:rPr>
          <w:b w:val="1"/>
          <w:rtl w:val="0"/>
        </w:rPr>
        <w:t xml:space="preserve">GP Training Leave Support Fund</w:t>
      </w:r>
      <w:r w:rsidDel="00000000" w:rsidR="00000000" w:rsidRPr="00000000">
        <w:rPr>
          <w:rtl w:val="0"/>
        </w:rPr>
        <w:t xml:space="preserve"> for eligible GP registrars to access parental leave (up to 8 weeks) and study and exam leave (up to 15 days across total training) during their GP Specialty training to reduce the gaps in employment conditions</w:t>
      </w:r>
    </w:p>
    <w:p w:rsidR="00000000" w:rsidDel="00000000" w:rsidP="00000000" w:rsidRDefault="00000000" w:rsidRPr="00000000" w14:paraId="00000015">
      <w:pPr>
        <w:widowControl w:val="0"/>
        <w:numPr>
          <w:ilvl w:val="0"/>
          <w:numId w:val="1"/>
        </w:numPr>
        <w:spacing w:after="0" w:line="240" w:lineRule="auto"/>
        <w:ind w:left="720" w:hanging="360"/>
        <w:rPr/>
      </w:pPr>
      <w:r w:rsidDel="00000000" w:rsidR="00000000" w:rsidRPr="00000000">
        <w:rPr>
          <w:rtl w:val="0"/>
        </w:rPr>
        <w:t xml:space="preserve">fund a </w:t>
      </w:r>
      <w:r w:rsidDel="00000000" w:rsidR="00000000" w:rsidRPr="00000000">
        <w:rPr>
          <w:b w:val="1"/>
          <w:rtl w:val="0"/>
        </w:rPr>
        <w:t xml:space="preserve">Base Rate wage supplement</w:t>
      </w:r>
      <w:r w:rsidDel="00000000" w:rsidR="00000000" w:rsidRPr="00000000">
        <w:rPr>
          <w:rtl w:val="0"/>
        </w:rPr>
        <w:t xml:space="preserve"> for GP first year registrars (GPT1 and GPT2) of up to $40 million annually to address once and for all the drop in base rate wage between a hospital-based registrar for the first year of GP training (the average drop nationally is around $31,000), and</w:t>
      </w:r>
    </w:p>
    <w:p w:rsidR="00000000" w:rsidDel="00000000" w:rsidP="00000000" w:rsidRDefault="00000000" w:rsidRPr="00000000" w14:paraId="00000016">
      <w:pPr>
        <w:widowControl w:val="0"/>
        <w:numPr>
          <w:ilvl w:val="0"/>
          <w:numId w:val="1"/>
        </w:numPr>
        <w:spacing w:after="0" w:line="240" w:lineRule="auto"/>
        <w:ind w:left="720" w:hanging="360"/>
        <w:rPr/>
      </w:pPr>
      <w:r w:rsidDel="00000000" w:rsidR="00000000" w:rsidRPr="00000000">
        <w:rPr>
          <w:rtl w:val="0"/>
        </w:rPr>
        <w:t xml:space="preserve">fund $2m over two years to </w:t>
      </w:r>
      <w:r w:rsidDel="00000000" w:rsidR="00000000" w:rsidRPr="00000000">
        <w:rPr>
          <w:b w:val="1"/>
          <w:rtl w:val="0"/>
        </w:rPr>
        <w:t xml:space="preserve">establish and coordinate general practice Future GP peer hubs</w:t>
      </w:r>
      <w:r w:rsidDel="00000000" w:rsidR="00000000" w:rsidRPr="00000000">
        <w:rPr>
          <w:rtl w:val="0"/>
        </w:rPr>
        <w:t xml:space="preserve"> to promote general practice to medical students and junior doctors in both rural and urban settings, and create positive peer and learning exchange between experienced GPs with the emerging GP workforce.</w:t>
      </w:r>
    </w:p>
    <w:p w:rsidR="00000000" w:rsidDel="00000000" w:rsidP="00000000" w:rsidRDefault="00000000" w:rsidRPr="00000000" w14:paraId="00000017">
      <w:pPr>
        <w:widowControl w:val="0"/>
        <w:spacing w:after="8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b w:val="1"/>
          <w:rtl w:val="0"/>
        </w:rPr>
        <w:t xml:space="preserve">How can you help?</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If you want to ensure all Australians, including your constituents, have greater patient access to general practice and to have healthier lives through preventative care, I ask you to write to the Minister for Health and Aged Care and the Treasurer, requesting they support GPRA’s Budget Proposal from 2025 onwards.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Your support will be instrumental in helping ensure that all Australians, regardless of their location, have access to primary care and healthier lives, and also reduce cost and other pressures on Australia’s hospital system.</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Thank you very much for your consideration and support.</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Yours sincerely</w:t>
      </w:r>
    </w:p>
    <w:p w:rsidR="00000000" w:rsidDel="00000000" w:rsidP="00000000" w:rsidRDefault="00000000" w:rsidRPr="00000000" w14:paraId="00000020">
      <w:pPr>
        <w:spacing w:after="0" w:line="240" w:lineRule="auto"/>
        <w:rPr/>
      </w:pPr>
      <w:r w:rsidDel="00000000" w:rsidR="00000000" w:rsidRPr="00000000">
        <w:rPr>
          <w:highlight w:val="yellow"/>
          <w:rtl w:val="0"/>
        </w:rPr>
        <w:t xml:space="preserve">(insert your own name and contact details)</w:t>
      </w:r>
      <w:r w:rsidDel="00000000" w:rsidR="00000000" w:rsidRPr="00000000">
        <w:rPr>
          <w:rtl w:val="0"/>
        </w:rPr>
      </w:r>
    </w:p>
    <w:sectPr>
      <w:pgSz w:h="16834" w:w="11909"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